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65" w:rsidRDefault="00744C65" w:rsidP="00744C65">
      <w:pPr>
        <w:spacing w:after="0"/>
        <w:jc w:val="both"/>
        <w:rPr>
          <w:rFonts w:cs="Calibri"/>
        </w:rPr>
      </w:pPr>
    </w:p>
    <w:tbl>
      <w:tblPr>
        <w:tblStyle w:val="Grilledutableau"/>
        <w:tblpPr w:leftFromText="141" w:rightFromText="141" w:vertAnchor="text" w:horzAnchor="margin" w:tblpY="37"/>
        <w:tblW w:w="14945" w:type="dxa"/>
        <w:tblLook w:val="04A0" w:firstRow="1" w:lastRow="0" w:firstColumn="1" w:lastColumn="0" w:noHBand="0" w:noVBand="1"/>
      </w:tblPr>
      <w:tblGrid>
        <w:gridCol w:w="3227"/>
        <w:gridCol w:w="5528"/>
        <w:gridCol w:w="6190"/>
      </w:tblGrid>
      <w:tr w:rsidR="000C2B70" w:rsidRPr="002052D5" w:rsidTr="000C2B70">
        <w:tc>
          <w:tcPr>
            <w:tcW w:w="14945" w:type="dxa"/>
            <w:gridSpan w:val="3"/>
          </w:tcPr>
          <w:p w:rsidR="000C2B70" w:rsidRPr="003674EF" w:rsidRDefault="000C2B70" w:rsidP="000C2B70">
            <w:pPr>
              <w:jc w:val="center"/>
              <w:rPr>
                <w:b/>
              </w:rPr>
            </w:pPr>
            <w:r w:rsidRPr="003674EF">
              <w:rPr>
                <w:b/>
              </w:rPr>
              <w:t>Proposition de progression des apprentis</w:t>
            </w:r>
            <w:r>
              <w:rPr>
                <w:b/>
              </w:rPr>
              <w:t>s</w:t>
            </w:r>
            <w:r w:rsidRPr="003674EF">
              <w:rPr>
                <w:b/>
              </w:rPr>
              <w:t>ages</w:t>
            </w:r>
            <w:r>
              <w:rPr>
                <w:b/>
              </w:rPr>
              <w:t xml:space="preserve"> – étude de la langue : orthographe grammaticale.</w:t>
            </w:r>
          </w:p>
        </w:tc>
      </w:tr>
      <w:tr w:rsidR="000C2B70" w:rsidRPr="002052D5" w:rsidTr="000C2B70">
        <w:tc>
          <w:tcPr>
            <w:tcW w:w="3227" w:type="dxa"/>
          </w:tcPr>
          <w:p w:rsidR="000C2B70" w:rsidRPr="003674EF" w:rsidRDefault="000C2B70" w:rsidP="000C2B70">
            <w:pPr>
              <w:jc w:val="center"/>
              <w:rPr>
                <w:b/>
              </w:rPr>
            </w:pPr>
            <w:r w:rsidRPr="003674EF">
              <w:rPr>
                <w:b/>
              </w:rPr>
              <w:t>GS</w:t>
            </w:r>
          </w:p>
        </w:tc>
        <w:tc>
          <w:tcPr>
            <w:tcW w:w="5528" w:type="dxa"/>
          </w:tcPr>
          <w:p w:rsidR="000C2B70" w:rsidRPr="003674EF" w:rsidRDefault="000C2B70" w:rsidP="000C2B70">
            <w:pPr>
              <w:jc w:val="center"/>
              <w:rPr>
                <w:b/>
              </w:rPr>
            </w:pPr>
            <w:r w:rsidRPr="003674EF">
              <w:rPr>
                <w:b/>
              </w:rPr>
              <w:t>CP</w:t>
            </w:r>
          </w:p>
        </w:tc>
        <w:tc>
          <w:tcPr>
            <w:tcW w:w="6190" w:type="dxa"/>
          </w:tcPr>
          <w:p w:rsidR="000C2B70" w:rsidRPr="003674EF" w:rsidRDefault="000C2B70" w:rsidP="000C2B70">
            <w:pPr>
              <w:jc w:val="center"/>
              <w:rPr>
                <w:b/>
              </w:rPr>
            </w:pPr>
            <w:r w:rsidRPr="003674EF">
              <w:rPr>
                <w:b/>
              </w:rPr>
              <w:t>CE1</w:t>
            </w:r>
          </w:p>
        </w:tc>
      </w:tr>
      <w:tr w:rsidR="000C2B70" w:rsidRPr="002052D5" w:rsidTr="000C2B70">
        <w:tc>
          <w:tcPr>
            <w:tcW w:w="3227" w:type="dxa"/>
          </w:tcPr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La phrase est composée de mots :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ascii="Cambria Math" w:hAnsi="Cambria Math" w:cs="Cambria Math"/>
                <w:sz w:val="21"/>
                <w:szCs w:val="21"/>
              </w:rPr>
              <w:t>⇒</w:t>
            </w:r>
            <w:r w:rsidRPr="00C932B7">
              <w:rPr>
                <w:rFonts w:cstheme="minorHAnsi"/>
                <w:sz w:val="21"/>
                <w:szCs w:val="21"/>
              </w:rPr>
              <w:t xml:space="preserve"> A l’oral, repérer des mots d’une phrase donnée : 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- dernier mot (éviter les mots à syllabe unique)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- premier mot (éviter les mots à syllabe unique)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→ progression : NP (Ninon), présentatif (voilà), D+N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- compter le nombre de mots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ascii="Cambria Math" w:hAnsi="Cambria Math" w:cs="Cambria Math"/>
                <w:sz w:val="21"/>
                <w:szCs w:val="21"/>
              </w:rPr>
              <w:t>⇒</w:t>
            </w:r>
            <w:r w:rsidRPr="00C932B7">
              <w:rPr>
                <w:rFonts w:cstheme="minorHAnsi"/>
                <w:sz w:val="21"/>
                <w:szCs w:val="21"/>
              </w:rPr>
              <w:t xml:space="preserve"> A l’écrit, repérer des mots d’une phrase donnée (idem)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</w:p>
          <w:p w:rsidR="000C2B70" w:rsidRPr="00C932B7" w:rsidRDefault="000C2B70" w:rsidP="000C2B70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C932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Le verbe exprime une action </w:t>
            </w:r>
          </w:p>
          <w:p w:rsidR="000C2B70" w:rsidRPr="00C932B7" w:rsidRDefault="000C2B70" w:rsidP="000C2B70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C932B7">
              <w:rPr>
                <w:rFonts w:asciiTheme="minorHAnsi" w:hAnsiTheme="minorHAnsi" w:cstheme="minorHAnsi"/>
                <w:b/>
                <w:sz w:val="21"/>
                <w:szCs w:val="21"/>
              </w:rPr>
              <w:t>Approche intuitive</w:t>
            </w:r>
            <w:r w:rsidRPr="00C932B7">
              <w:rPr>
                <w:rFonts w:asciiTheme="minorHAnsi" w:hAnsiTheme="minorHAnsi" w:cstheme="minorHAnsi"/>
                <w:sz w:val="21"/>
                <w:szCs w:val="21"/>
              </w:rPr>
              <w:t xml:space="preserve"> :</w:t>
            </w:r>
          </w:p>
          <w:p w:rsidR="000C2B70" w:rsidRPr="00C932B7" w:rsidRDefault="000C2B70" w:rsidP="000C2B70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C932B7">
              <w:rPr>
                <w:rFonts w:asciiTheme="minorHAnsi" w:hAnsiTheme="minorHAnsi" w:cstheme="minorHAnsi"/>
                <w:sz w:val="21"/>
                <w:szCs w:val="21"/>
              </w:rPr>
              <w:t>relation entre les mots dans la phrase.  (codification de ce mot → mot rouge)</w:t>
            </w:r>
          </w:p>
          <w:p w:rsidR="000C2B70" w:rsidRPr="00C932B7" w:rsidRDefault="000C2B70" w:rsidP="000C2B70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C932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Pour que le message soit compris, il faut un verbe dans une phrase 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ascii="Cambria Math" w:hAnsi="Cambria Math" w:cs="Cambria Math"/>
                <w:sz w:val="21"/>
                <w:szCs w:val="21"/>
              </w:rPr>
              <w:t>⇒</w:t>
            </w:r>
            <w:r w:rsidRPr="00C932B7">
              <w:rPr>
                <w:rFonts w:cstheme="minorHAnsi"/>
                <w:sz w:val="21"/>
                <w:szCs w:val="21"/>
              </w:rPr>
              <w:t xml:space="preserve"> A l’oral, produire des phrases à partir de deux mots donnés. </w:t>
            </w:r>
          </w:p>
          <w:p w:rsidR="000C2B70" w:rsidRPr="00C932B7" w:rsidRDefault="000C2B70" w:rsidP="000C2B70">
            <w:pPr>
              <w:rPr>
                <w:rFonts w:cstheme="minorHAnsi"/>
                <w:i/>
                <w:sz w:val="21"/>
                <w:szCs w:val="21"/>
              </w:rPr>
            </w:pPr>
            <w:r w:rsidRPr="00C932B7">
              <w:rPr>
                <w:rFonts w:cstheme="minorHAnsi"/>
                <w:i/>
                <w:sz w:val="21"/>
                <w:szCs w:val="21"/>
              </w:rPr>
              <w:t>Ex : sorcière-forêt</w:t>
            </w:r>
          </w:p>
          <w:p w:rsidR="000C2B70" w:rsidRPr="00C932B7" w:rsidRDefault="000C2B70" w:rsidP="000C2B70">
            <w:pPr>
              <w:pStyle w:val="NormalWeb"/>
              <w:rPr>
                <w:rFonts w:asciiTheme="minorHAnsi" w:hAnsiTheme="minorHAnsi" w:cstheme="minorHAnsi"/>
                <w:sz w:val="21"/>
                <w:szCs w:val="21"/>
              </w:rPr>
            </w:pPr>
            <w:r w:rsidRPr="00C932B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Temporalité - </w:t>
            </w:r>
            <w:r w:rsidRPr="00C932B7">
              <w:rPr>
                <w:rFonts w:asciiTheme="minorHAnsi" w:hAnsiTheme="minorHAnsi" w:cstheme="minorHAnsi"/>
                <w:sz w:val="21"/>
                <w:szCs w:val="21"/>
              </w:rPr>
              <w:t xml:space="preserve">Amener les élèves à </w:t>
            </w:r>
            <w:r w:rsidRPr="00C932B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manipuler</w:t>
            </w:r>
            <w:r w:rsidRPr="00C932B7">
              <w:rPr>
                <w:rFonts w:asciiTheme="minorHAnsi" w:hAnsiTheme="minorHAnsi" w:cstheme="minorHAnsi"/>
                <w:sz w:val="21"/>
                <w:szCs w:val="21"/>
              </w:rPr>
              <w:t xml:space="preserve"> : employer les temps adaptés aux situations évoquées.</w:t>
            </w:r>
          </w:p>
        </w:tc>
        <w:tc>
          <w:tcPr>
            <w:tcW w:w="5528" w:type="dxa"/>
          </w:tcPr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1-Identifier le verbe </w:t>
            </w:r>
          </w:p>
          <w:p w:rsidR="000C2B70" w:rsidRPr="00C932B7" w:rsidRDefault="000C2B70" w:rsidP="000C2B70">
            <w:pPr>
              <w:pStyle w:val="Paragraphedeliste"/>
              <w:numPr>
                <w:ilvl w:val="2"/>
                <w:numId w:val="20"/>
              </w:num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b/>
                <w:i/>
                <w:sz w:val="21"/>
                <w:szCs w:val="21"/>
              </w:rPr>
              <w:t>Critère sémantique : Le mot verbe c’est le mot qui dit ce l’on fait</w:t>
            </w:r>
            <w:r w:rsidRPr="00C932B7">
              <w:rPr>
                <w:rFonts w:cstheme="minorHAnsi"/>
                <w:sz w:val="21"/>
                <w:szCs w:val="21"/>
              </w:rPr>
              <w:t xml:space="preserve"> (expression de l’action)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→Procédure : du sujet vers le verbe : de qui, de quoi on parle ? qu’en dit-on ? que fait… ?  en train de + nom du verbe</w:t>
            </w:r>
          </w:p>
          <w:p w:rsidR="000C2B70" w:rsidRPr="00C932B7" w:rsidRDefault="000C2B70" w:rsidP="000C2B70">
            <w:pPr>
              <w:rPr>
                <w:rFonts w:cstheme="minorHAnsi"/>
                <w:i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→ Relation entre les mots de la phrase :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le verbe est un mot qu’on ne peut supprimer.</w:t>
            </w:r>
            <w:r w:rsidRPr="00C932B7">
              <w:rPr>
                <w:rFonts w:cstheme="minorHAnsi"/>
                <w:i/>
                <w:sz w:val="21"/>
                <w:szCs w:val="21"/>
              </w:rPr>
              <w:t xml:space="preserve"> 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au cours des activités de structuration :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le  mot verbe c’est le mot qui dit ce l’on ressent</w:t>
            </w:r>
            <w:r w:rsidRPr="00C932B7">
              <w:rPr>
                <w:rFonts w:cstheme="minorHAnsi"/>
                <w:sz w:val="21"/>
                <w:szCs w:val="21"/>
              </w:rPr>
              <w:t xml:space="preserve"> (expression du sentiment)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2. Approche intuitive du sujet</w:t>
            </w:r>
            <w:r w:rsidRPr="00C932B7">
              <w:rPr>
                <w:rFonts w:cstheme="minorHAnsi"/>
                <w:sz w:val="21"/>
                <w:szCs w:val="21"/>
              </w:rPr>
              <w:t> : déterminant + nom, NP, pronom personnel, via le questionnement de qui, de quoi on parle ?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605079">
              <w:rPr>
                <w:rFonts w:cstheme="minorHAnsi"/>
                <w:b/>
                <w:i/>
                <w:sz w:val="21"/>
                <w:szCs w:val="21"/>
              </w:rPr>
              <w:t>Faire le lien entre le nom et le pronom personnel</w:t>
            </w:r>
            <w:r w:rsidRPr="00C932B7">
              <w:rPr>
                <w:rFonts w:cstheme="minorHAnsi"/>
                <w:sz w:val="21"/>
                <w:szCs w:val="21"/>
              </w:rPr>
              <w:t xml:space="preserve"> (la fille- Ninon - elle) : </w:t>
            </w:r>
            <w:r w:rsidRPr="00605079">
              <w:rPr>
                <w:rFonts w:cstheme="minorHAnsi"/>
                <w:b/>
                <w:i/>
                <w:sz w:val="21"/>
                <w:szCs w:val="21"/>
              </w:rPr>
              <w:t>manipuler</w:t>
            </w:r>
            <w:r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B311D4">
              <w:rPr>
                <w:rFonts w:cstheme="minorHAnsi"/>
                <w:b/>
                <w:i/>
                <w:sz w:val="21"/>
                <w:szCs w:val="21"/>
              </w:rPr>
              <w:t>à l’oral</w:t>
            </w:r>
            <w:r>
              <w:rPr>
                <w:rFonts w:cstheme="minorHAnsi"/>
                <w:b/>
                <w:i/>
                <w:sz w:val="21"/>
                <w:szCs w:val="21"/>
              </w:rPr>
              <w:t>.</w:t>
            </w:r>
          </w:p>
          <w:p w:rsidR="000C2B70" w:rsidRPr="00C932B7" w:rsidRDefault="000C2B70" w:rsidP="000C2B70">
            <w:pPr>
              <w:rPr>
                <w:rFonts w:cstheme="minorHAnsi"/>
                <w:i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3</w:t>
            </w:r>
            <w:r w:rsidRPr="00C932B7">
              <w:rPr>
                <w:rFonts w:cstheme="minorHAnsi"/>
                <w:sz w:val="21"/>
                <w:szCs w:val="21"/>
              </w:rPr>
              <w:t xml:space="preserve">. 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Repérer et justifier les terminaisons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–nt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 des verbes du 1</w:t>
            </w:r>
            <w:r w:rsidRPr="00C932B7">
              <w:rPr>
                <w:rFonts w:cstheme="minorHAnsi"/>
                <w:b/>
                <w:sz w:val="21"/>
                <w:szCs w:val="21"/>
                <w:vertAlign w:val="superscript"/>
              </w:rPr>
              <w:t>er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 groupe au présent de l’indicatif.</w:t>
            </w:r>
          </w:p>
          <w:p w:rsidR="000C2B70" w:rsidRDefault="000C2B70" w:rsidP="000C2B70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C932B7">
              <w:rPr>
                <w:rFonts w:cstheme="minorHAnsi"/>
                <w:b/>
                <w:i/>
                <w:sz w:val="21"/>
                <w:szCs w:val="21"/>
              </w:rPr>
              <w:t>Quand on exprime une action réalisée par plusieurs personnages, le verbe prend la marque (nt)</w:t>
            </w:r>
          </w:p>
          <w:p w:rsidR="000C2B70" w:rsidRPr="00744198" w:rsidRDefault="000C2B70" w:rsidP="000C2B70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Mémorisation globale de quelques verbes à haute fréquence au présent à la 3</w:t>
            </w:r>
            <w:r w:rsidRPr="00744198">
              <w:rPr>
                <w:rFonts w:cstheme="minorHAnsi"/>
                <w:sz w:val="21"/>
                <w:szCs w:val="21"/>
                <w:vertAlign w:val="superscript"/>
              </w:rPr>
              <w:t>ème</w:t>
            </w:r>
            <w:r>
              <w:rPr>
                <w:rFonts w:cstheme="minorHAnsi"/>
                <w:sz w:val="21"/>
                <w:szCs w:val="21"/>
              </w:rPr>
              <w:t xml:space="preserve"> personne </w:t>
            </w:r>
            <w:proofErr w:type="spellStart"/>
            <w:r>
              <w:rPr>
                <w:rFonts w:cstheme="minorHAnsi"/>
                <w:sz w:val="21"/>
                <w:szCs w:val="21"/>
              </w:rPr>
              <w:t>sing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 / </w:t>
            </w:r>
            <w:proofErr w:type="spellStart"/>
            <w:r>
              <w:rPr>
                <w:rFonts w:cstheme="minorHAnsi"/>
                <w:sz w:val="21"/>
                <w:szCs w:val="21"/>
              </w:rPr>
              <w:t>plur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: avoir – être – dire – faire – aller.</w:t>
            </w: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4. Identifier le nom – distinguer mot nom et mot verbe.</w:t>
            </w:r>
          </w:p>
          <w:p w:rsidR="000C2B70" w:rsidRPr="00C932B7" w:rsidRDefault="000C2B70" w:rsidP="000C2B70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 xml:space="preserve">Distinguer nom – article  </w:t>
            </w:r>
          </w:p>
          <w:p w:rsidR="000C2B70" w:rsidRPr="00C932B7" w:rsidRDefault="000C2B70" w:rsidP="000C2B70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 xml:space="preserve">Repérer les articles </w:t>
            </w:r>
            <w:r w:rsidRPr="00C932B7">
              <w:rPr>
                <w:rFonts w:cstheme="minorHAnsi"/>
                <w:sz w:val="21"/>
                <w:szCs w:val="21"/>
              </w:rPr>
              <w:t>(un – une – le – la – des – les)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 </w:t>
            </w:r>
          </w:p>
          <w:p w:rsidR="000C2B70" w:rsidRPr="00C932B7" w:rsidRDefault="000C2B70" w:rsidP="000C2B70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Notion de pluriel / singulier- la marque du pluriel pour les noms « s »</w:t>
            </w: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 xml:space="preserve">Temporalité ? 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sz w:val="21"/>
                <w:szCs w:val="21"/>
              </w:rPr>
              <w:t xml:space="preserve">Amener les élèves à </w:t>
            </w:r>
            <w:r w:rsidRPr="00C932B7">
              <w:rPr>
                <w:rFonts w:cstheme="minorHAnsi"/>
                <w:b/>
                <w:bCs/>
                <w:sz w:val="21"/>
                <w:szCs w:val="21"/>
              </w:rPr>
              <w:t>manipuler</w:t>
            </w:r>
            <w:r w:rsidRPr="00C932B7">
              <w:rPr>
                <w:rFonts w:cstheme="minorHAnsi"/>
                <w:sz w:val="21"/>
                <w:szCs w:val="21"/>
              </w:rPr>
              <w:t xml:space="preserve"> : employer les temps adaptés aux situations évoquées.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190" w:type="dxa"/>
          </w:tcPr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1-Identifier le verbe </w:t>
            </w:r>
          </w:p>
          <w:p w:rsidR="000C2B70" w:rsidRPr="00C932B7" w:rsidRDefault="000C2B70" w:rsidP="000C2B70">
            <w:pPr>
              <w:pStyle w:val="Paragraphedeliste"/>
              <w:numPr>
                <w:ilvl w:val="2"/>
                <w:numId w:val="20"/>
              </w:numPr>
              <w:rPr>
                <w:rFonts w:cstheme="minorHAnsi"/>
                <w:b/>
                <w:i/>
                <w:sz w:val="21"/>
                <w:szCs w:val="21"/>
              </w:rPr>
            </w:pPr>
            <w:r w:rsidRPr="00C932B7">
              <w:rPr>
                <w:rFonts w:cstheme="minorHAnsi"/>
                <w:b/>
                <w:i/>
                <w:sz w:val="21"/>
                <w:szCs w:val="21"/>
              </w:rPr>
              <w:t>Critère sémantique → le verbe exprime une action, un sentiment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→ Ajouter des verbes d’état : rester, être, paraître, sembler.</w:t>
            </w:r>
          </w:p>
          <w:p w:rsidR="000C2B70" w:rsidRPr="00C932B7" w:rsidRDefault="000C2B70" w:rsidP="000C2B70">
            <w:pPr>
              <w:rPr>
                <w:rFonts w:cstheme="minorHAnsi"/>
                <w:i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→ Relation entre les mots de la phrase :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le verbe est un mot qu’on ne peut supprimer.</w:t>
            </w:r>
            <w:r w:rsidRPr="00C932B7">
              <w:rPr>
                <w:rFonts w:cstheme="minorHAnsi"/>
                <w:i/>
                <w:sz w:val="21"/>
                <w:szCs w:val="21"/>
              </w:rPr>
              <w:t xml:space="preserve"> </w:t>
            </w:r>
          </w:p>
          <w:p w:rsidR="000C2B70" w:rsidRPr="00C932B7" w:rsidRDefault="000C2B70" w:rsidP="000C2B70">
            <w:pPr>
              <w:pStyle w:val="Paragraphedeliste"/>
              <w:numPr>
                <w:ilvl w:val="2"/>
                <w:numId w:val="20"/>
              </w:num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b/>
                <w:i/>
                <w:sz w:val="21"/>
                <w:szCs w:val="21"/>
              </w:rPr>
              <w:t>Critère morphologique : le temps</w:t>
            </w:r>
            <w:r w:rsidRPr="00C932B7">
              <w:rPr>
                <w:rFonts w:cstheme="minorHAnsi"/>
                <w:i/>
                <w:sz w:val="21"/>
                <w:szCs w:val="21"/>
              </w:rPr>
              <w:t xml:space="preserve"> →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c’est le</w:t>
            </w:r>
            <w:r w:rsidRPr="00C932B7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mot qui change</w:t>
            </w:r>
            <w:r w:rsidRPr="00C932B7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si on change le temps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sz w:val="21"/>
                <w:szCs w:val="21"/>
              </w:rPr>
              <w:t>de la phrase : passé,  présent, futur  (« hier », « en  ce moment », « plus tard, l’an prochain, demain »).</w:t>
            </w:r>
          </w:p>
          <w:p w:rsidR="000C2B70" w:rsidRPr="00C932B7" w:rsidRDefault="000C2B70" w:rsidP="000C2B70">
            <w:pPr>
              <w:pStyle w:val="Paragraphedeliste"/>
              <w:numPr>
                <w:ilvl w:val="2"/>
                <w:numId w:val="20"/>
              </w:numPr>
              <w:rPr>
                <w:rFonts w:cstheme="minorHAnsi"/>
                <w:i/>
                <w:sz w:val="21"/>
                <w:szCs w:val="21"/>
              </w:rPr>
            </w:pPr>
            <w:r w:rsidRPr="00C932B7">
              <w:rPr>
                <w:rFonts w:cstheme="minorHAnsi"/>
                <w:b/>
                <w:i/>
                <w:sz w:val="21"/>
                <w:szCs w:val="21"/>
              </w:rPr>
              <w:t>Critère morphologique</w:t>
            </w:r>
            <w:r w:rsidRPr="00C932B7">
              <w:rPr>
                <w:rFonts w:cstheme="minorHAnsi"/>
                <w:i/>
                <w:sz w:val="21"/>
                <w:szCs w:val="21"/>
              </w:rPr>
              <w:t> 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: l’infinitif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En train de … /  un… c’est pour…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2. Identifier le sujet</w:t>
            </w:r>
            <w:r w:rsidRPr="00C932B7">
              <w:rPr>
                <w:rFonts w:cstheme="minorHAnsi"/>
                <w:sz w:val="21"/>
                <w:szCs w:val="21"/>
              </w:rPr>
              <w:t xml:space="preserve"> (ordre syntaxique régulier) : déterminant + nom, nom propre, pronom personnel, GN →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le sujet commande le verbe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Le pronom personnel remplace le nom</w:t>
            </w:r>
            <w:r w:rsidRPr="00C932B7">
              <w:rPr>
                <w:rFonts w:cstheme="minorHAnsi"/>
                <w:sz w:val="21"/>
                <w:szCs w:val="21"/>
              </w:rPr>
              <w:t xml:space="preserve"> (commun ou propre)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le GN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3. Critère syntaxique : changer le sujet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Repérer et justifier les terminaisons </w:t>
            </w:r>
            <w:r w:rsidRPr="00C932B7">
              <w:rPr>
                <w:rFonts w:cstheme="minorHAnsi"/>
                <w:i/>
                <w:sz w:val="21"/>
                <w:szCs w:val="21"/>
              </w:rPr>
              <w:t>–nt</w:t>
            </w:r>
            <w:r w:rsidRPr="00C932B7">
              <w:rPr>
                <w:rFonts w:cstheme="minorHAnsi"/>
                <w:sz w:val="21"/>
                <w:szCs w:val="21"/>
              </w:rPr>
              <w:t xml:space="preserve"> des verbes du 1</w:t>
            </w:r>
            <w:r w:rsidRPr="00C932B7">
              <w:rPr>
                <w:rFonts w:cstheme="minorHAnsi"/>
                <w:sz w:val="21"/>
                <w:szCs w:val="21"/>
                <w:vertAlign w:val="superscript"/>
              </w:rPr>
              <w:t>er</w:t>
            </w:r>
            <w:r w:rsidRPr="00C932B7">
              <w:rPr>
                <w:rFonts w:cstheme="minorHAnsi"/>
                <w:sz w:val="21"/>
                <w:szCs w:val="21"/>
              </w:rPr>
              <w:t xml:space="preserve"> groupe au présent de l’indicatif</w:t>
            </w:r>
          </w:p>
          <w:p w:rsidR="000C2B70" w:rsidRPr="008C5056" w:rsidRDefault="000C2B70" w:rsidP="000C2B70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8C5056">
              <w:rPr>
                <w:rFonts w:cstheme="minorHAnsi"/>
                <w:b/>
                <w:i/>
                <w:sz w:val="21"/>
                <w:szCs w:val="21"/>
              </w:rPr>
              <w:t>Quand on exprime une action réalisée par plusieurs personnages, le verbe prend la marque (nt)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>→ Conjuguer à la 3</w:t>
            </w:r>
            <w:r w:rsidRPr="00C932B7">
              <w:rPr>
                <w:rFonts w:cstheme="minorHAnsi"/>
                <w:sz w:val="21"/>
                <w:szCs w:val="21"/>
                <w:vertAlign w:val="superscript"/>
              </w:rPr>
              <w:t>e</w:t>
            </w:r>
            <w:r w:rsidRPr="00C932B7">
              <w:rPr>
                <w:rFonts w:cstheme="minorHAnsi"/>
                <w:sz w:val="21"/>
                <w:szCs w:val="21"/>
              </w:rPr>
              <w:t xml:space="preserve"> pers. </w:t>
            </w:r>
            <w:proofErr w:type="spellStart"/>
            <w:r w:rsidRPr="00C932B7">
              <w:rPr>
                <w:rFonts w:cstheme="minorHAnsi"/>
                <w:sz w:val="21"/>
                <w:szCs w:val="21"/>
              </w:rPr>
              <w:t>sing</w:t>
            </w:r>
            <w:proofErr w:type="spellEnd"/>
            <w:r w:rsidRPr="00C932B7">
              <w:rPr>
                <w:rFonts w:cstheme="minorHAnsi"/>
                <w:sz w:val="21"/>
                <w:szCs w:val="21"/>
              </w:rPr>
              <w:t xml:space="preserve">. / </w:t>
            </w:r>
            <w:proofErr w:type="spellStart"/>
            <w:r w:rsidRPr="00C932B7">
              <w:rPr>
                <w:rFonts w:cstheme="minorHAnsi"/>
                <w:sz w:val="21"/>
                <w:szCs w:val="21"/>
              </w:rPr>
              <w:t>plur</w:t>
            </w:r>
            <w:proofErr w:type="spellEnd"/>
            <w:r w:rsidRPr="00C932B7">
              <w:rPr>
                <w:rFonts w:cstheme="minorHAnsi"/>
                <w:sz w:val="21"/>
                <w:szCs w:val="21"/>
              </w:rPr>
              <w:t xml:space="preserve">. </w:t>
            </w:r>
            <w:r w:rsidRPr="00C932B7">
              <w:rPr>
                <w:rStyle w:val="mf18-italique1"/>
                <w:rFonts w:asciiTheme="minorHAnsi" w:hAnsiTheme="minorHAnsi" w:cstheme="minorHAnsi"/>
                <w:i w:val="0"/>
                <w:sz w:val="21"/>
                <w:szCs w:val="21"/>
              </w:rPr>
              <w:t>une vingtaine de verbes à  haute fréquence</w:t>
            </w:r>
            <w:r w:rsidRPr="00C932B7">
              <w:rPr>
                <w:rStyle w:val="mf18-italique1"/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Pr="00C932B7">
              <w:rPr>
                <w:rFonts w:cstheme="minorHAnsi"/>
                <w:sz w:val="21"/>
                <w:szCs w:val="21"/>
              </w:rPr>
              <w:t xml:space="preserve">au présent et au passé – composé. </w:t>
            </w:r>
            <w:r>
              <w:rPr>
                <w:rFonts w:cstheme="minorHAnsi"/>
                <w:sz w:val="21"/>
                <w:szCs w:val="21"/>
              </w:rPr>
              <w:t xml:space="preserve">(Poursuite mémorisation globale). </w:t>
            </w:r>
            <w:r w:rsidRPr="00C932B7">
              <w:rPr>
                <w:rFonts w:cstheme="minorHAnsi"/>
                <w:sz w:val="21"/>
                <w:szCs w:val="21"/>
              </w:rPr>
              <w:t>Distinguer</w:t>
            </w:r>
            <w:r>
              <w:rPr>
                <w:rFonts w:cstheme="minorHAnsi"/>
                <w:sz w:val="21"/>
                <w:szCs w:val="21"/>
              </w:rPr>
              <w:t xml:space="preserve"> ces temps.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Conjuguer les verbes </w:t>
            </w:r>
            <w:r w:rsidRPr="00C932B7">
              <w:rPr>
                <w:rStyle w:val="mf18-italique1"/>
                <w:rFonts w:asciiTheme="minorHAnsi" w:hAnsiTheme="minorHAnsi" w:cstheme="minorHAnsi"/>
                <w:sz w:val="21"/>
                <w:szCs w:val="21"/>
              </w:rPr>
              <w:t>être et avoir</w:t>
            </w:r>
            <w:r w:rsidRPr="00C932B7">
              <w:rPr>
                <w:rFonts w:cstheme="minorHAnsi"/>
                <w:sz w:val="21"/>
                <w:szCs w:val="21"/>
              </w:rPr>
              <w:t>, au présent.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Conjuguer les verbes </w:t>
            </w:r>
            <w:r w:rsidRPr="00C932B7">
              <w:rPr>
                <w:rFonts w:cstheme="minorHAnsi"/>
                <w:i/>
                <w:sz w:val="21"/>
                <w:szCs w:val="21"/>
              </w:rPr>
              <w:t>faire, aller, dire, venir</w:t>
            </w:r>
            <w:r w:rsidRPr="00C932B7">
              <w:rPr>
                <w:rFonts w:cstheme="minorHAnsi"/>
                <w:sz w:val="21"/>
                <w:szCs w:val="21"/>
              </w:rPr>
              <w:t xml:space="preserve"> au présent de l’indicatif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</w:p>
          <w:p w:rsidR="000C2B70" w:rsidRPr="00C932B7" w:rsidRDefault="000C2B70" w:rsidP="000C2B70">
            <w:pPr>
              <w:rPr>
                <w:rFonts w:cstheme="minorHAnsi"/>
                <w:b/>
                <w:sz w:val="21"/>
                <w:szCs w:val="21"/>
              </w:rPr>
            </w:pPr>
            <w:r w:rsidRPr="00C932B7">
              <w:rPr>
                <w:rFonts w:cstheme="minorHAnsi"/>
                <w:b/>
                <w:sz w:val="21"/>
                <w:szCs w:val="21"/>
              </w:rPr>
              <w:t>4. Le nom : distinguer mot nom et mot verbe.</w:t>
            </w:r>
          </w:p>
          <w:p w:rsidR="000C2B70" w:rsidRPr="00C932B7" w:rsidRDefault="000C2B70" w:rsidP="000C2B7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</w:t>
            </w:r>
            <w:r w:rsidRPr="00C932B7">
              <w:rPr>
                <w:rFonts w:cstheme="minorHAnsi"/>
                <w:b/>
                <w:bCs/>
                <w:i/>
                <w:sz w:val="21"/>
                <w:szCs w:val="21"/>
              </w:rPr>
              <w:t>Constituer la classe des noms et la classe des déterminants</w:t>
            </w:r>
            <w:r w:rsidRPr="00C932B7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  <w:p w:rsidR="000C2B70" w:rsidRPr="00C932B7" w:rsidRDefault="000C2B70" w:rsidP="000C2B7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Repérer les adjectifs qualificatifs</w:t>
            </w:r>
            <w:r w:rsidRPr="00C932B7">
              <w:rPr>
                <w:rFonts w:cstheme="minorHAnsi"/>
                <w:sz w:val="21"/>
                <w:szCs w:val="21"/>
              </w:rPr>
              <w:t xml:space="preserve"> pour marquer le </w:t>
            </w:r>
            <w:r w:rsidRPr="00C932B7">
              <w:rPr>
                <w:rFonts w:cstheme="minorHAnsi"/>
                <w:b/>
                <w:sz w:val="21"/>
                <w:szCs w:val="21"/>
              </w:rPr>
              <w:t>pluriel</w:t>
            </w:r>
            <w:r w:rsidRPr="00C932B7">
              <w:rPr>
                <w:rFonts w:cstheme="minorHAnsi"/>
                <w:sz w:val="21"/>
                <w:szCs w:val="21"/>
              </w:rPr>
              <w:t xml:space="preserve"> au sein du GN.</w:t>
            </w:r>
            <w:r w:rsidRPr="00C932B7">
              <w:rPr>
                <w:rFonts w:cstheme="minorHAnsi"/>
                <w:sz w:val="21"/>
                <w:szCs w:val="21"/>
              </w:rPr>
              <w:br/>
              <w:t xml:space="preserve">→ Manipuler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d’autres</w:t>
            </w:r>
            <w:r w:rsidRPr="00C932B7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b/>
                <w:i/>
                <w:sz w:val="21"/>
                <w:szCs w:val="21"/>
              </w:rPr>
              <w:t>déterminants</w:t>
            </w:r>
            <w:r w:rsidRPr="00C932B7">
              <w:rPr>
                <w:rFonts w:cstheme="minorHAnsi"/>
                <w:sz w:val="21"/>
                <w:szCs w:val="21"/>
              </w:rPr>
              <w:t xml:space="preserve"> que l’article.</w:t>
            </w:r>
          </w:p>
          <w:p w:rsidR="000C2B70" w:rsidRPr="00C932B7" w:rsidRDefault="000C2B70" w:rsidP="000C2B70">
            <w:pPr>
              <w:rPr>
                <w:rFonts w:cstheme="minorHAnsi"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Notions de singulier/pluriel du </w:t>
            </w:r>
            <w:r w:rsidRPr="00C932B7">
              <w:rPr>
                <w:rFonts w:cstheme="minorHAnsi"/>
                <w:b/>
                <w:sz w:val="21"/>
                <w:szCs w:val="21"/>
              </w:rPr>
              <w:t>nom</w:t>
            </w:r>
            <w:r w:rsidRPr="00C932B7">
              <w:rPr>
                <w:rFonts w:cstheme="minorHAnsi"/>
                <w:sz w:val="21"/>
                <w:szCs w:val="21"/>
              </w:rPr>
              <w:t xml:space="preserve"> et de </w:t>
            </w:r>
            <w:r w:rsidRPr="00C932B7">
              <w:rPr>
                <w:rFonts w:cstheme="minorHAnsi"/>
                <w:b/>
                <w:sz w:val="21"/>
                <w:szCs w:val="21"/>
              </w:rPr>
              <w:t>l’adjectif et</w:t>
            </w:r>
            <w:r w:rsidRPr="00C932B7">
              <w:rPr>
                <w:rFonts w:cstheme="minorHAnsi"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b/>
                <w:sz w:val="21"/>
                <w:szCs w:val="21"/>
              </w:rPr>
              <w:t>règle de l’accord</w:t>
            </w:r>
            <w:r w:rsidRPr="00C932B7">
              <w:rPr>
                <w:rFonts w:cstheme="minorHAnsi"/>
                <w:sz w:val="21"/>
                <w:szCs w:val="21"/>
              </w:rPr>
              <w:t xml:space="preserve"> </w:t>
            </w:r>
            <w:r w:rsidRPr="00C932B7">
              <w:rPr>
                <w:rFonts w:cstheme="minorHAnsi"/>
                <w:b/>
                <w:sz w:val="21"/>
                <w:szCs w:val="21"/>
              </w:rPr>
              <w:t>dans le GN</w:t>
            </w:r>
            <w:r w:rsidRPr="00C932B7">
              <w:rPr>
                <w:rFonts w:cstheme="minorHAnsi"/>
                <w:sz w:val="21"/>
                <w:szCs w:val="21"/>
              </w:rPr>
              <w:t xml:space="preserve"> entre le déterminant et le nom, entre l’adjectif qualificatif et le nom.</w:t>
            </w:r>
          </w:p>
          <w:p w:rsidR="000C2B70" w:rsidRPr="00C932B7" w:rsidRDefault="000C2B70" w:rsidP="000C2B7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932B7">
              <w:rPr>
                <w:rFonts w:cstheme="minorHAnsi"/>
                <w:sz w:val="21"/>
                <w:szCs w:val="21"/>
              </w:rPr>
              <w:t xml:space="preserve">→ </w:t>
            </w:r>
            <w:r w:rsidRPr="00C932B7">
              <w:rPr>
                <w:rFonts w:cstheme="minorHAnsi"/>
                <w:b/>
                <w:sz w:val="21"/>
                <w:szCs w:val="21"/>
              </w:rPr>
              <w:t xml:space="preserve">Constituer la classe des adjectifs </w:t>
            </w:r>
          </w:p>
        </w:tc>
      </w:tr>
    </w:tbl>
    <w:p w:rsidR="000C3AF0" w:rsidRDefault="000C3AF0" w:rsidP="00744C65">
      <w:pPr>
        <w:spacing w:after="0"/>
        <w:jc w:val="both"/>
        <w:rPr>
          <w:rFonts w:cs="Calibri"/>
          <w:b/>
          <w:sz w:val="24"/>
        </w:rPr>
        <w:sectPr w:rsidR="000C3AF0" w:rsidSect="000C2B70">
          <w:footerReference w:type="default" r:id="rId9"/>
          <w:pgSz w:w="16838" w:h="11906" w:orient="landscape"/>
          <w:pgMar w:top="709" w:right="1276" w:bottom="1135" w:left="1417" w:header="708" w:footer="708" w:gutter="0"/>
          <w:cols w:space="708"/>
          <w:docGrid w:linePitch="360"/>
        </w:sectPr>
      </w:pPr>
    </w:p>
    <w:p w:rsidR="000C2B70" w:rsidRPr="00730270" w:rsidRDefault="000C2B70" w:rsidP="000C2B70">
      <w:pPr>
        <w:spacing w:after="0"/>
        <w:jc w:val="both"/>
        <w:rPr>
          <w:sz w:val="16"/>
          <w:szCs w:val="16"/>
        </w:rPr>
      </w:pPr>
      <w:bookmarkStart w:id="0" w:name="_GoBack"/>
      <w:bookmarkEnd w:id="0"/>
    </w:p>
    <w:sectPr w:rsidR="000C2B70" w:rsidRPr="00730270" w:rsidSect="000C2B70">
      <w:pgSz w:w="16838" w:h="11906" w:orient="landscape"/>
      <w:pgMar w:top="1134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05" w:rsidRDefault="005D7505" w:rsidP="00C65A2D">
      <w:pPr>
        <w:spacing w:after="0" w:line="240" w:lineRule="auto"/>
      </w:pPr>
      <w:r>
        <w:separator/>
      </w:r>
    </w:p>
  </w:endnote>
  <w:endnote w:type="continuationSeparator" w:id="0">
    <w:p w:rsidR="005D7505" w:rsidRDefault="005D7505" w:rsidP="00C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2D" w:rsidRPr="00C65A2D" w:rsidRDefault="00C65A2D" w:rsidP="00C65A2D">
    <w:pPr>
      <w:pStyle w:val="Pieddepage"/>
      <w:jc w:val="right"/>
      <w:rPr>
        <w:color w:val="595959" w:themeColor="text1" w:themeTint="A6"/>
        <w:sz w:val="20"/>
        <w:szCs w:val="20"/>
      </w:rPr>
    </w:pPr>
    <w:r w:rsidRPr="00C65A2D">
      <w:rPr>
        <w:color w:val="595959" w:themeColor="text1" w:themeTint="A6"/>
        <w:sz w:val="20"/>
        <w:szCs w:val="20"/>
      </w:rPr>
      <w:t xml:space="preserve">Circonscriptions de Cherbourg Val de </w:t>
    </w:r>
    <w:proofErr w:type="spellStart"/>
    <w:r w:rsidRPr="00C65A2D">
      <w:rPr>
        <w:color w:val="595959" w:themeColor="text1" w:themeTint="A6"/>
        <w:sz w:val="20"/>
        <w:szCs w:val="20"/>
      </w:rPr>
      <w:t>Saire</w:t>
    </w:r>
    <w:proofErr w:type="spellEnd"/>
    <w:r w:rsidRPr="00C65A2D">
      <w:rPr>
        <w:color w:val="595959" w:themeColor="text1" w:themeTint="A6"/>
        <w:sz w:val="20"/>
        <w:szCs w:val="20"/>
      </w:rPr>
      <w:t xml:space="preserve"> et Cherbourg-Hague – </w:t>
    </w:r>
    <w:proofErr w:type="spellStart"/>
    <w:r w:rsidRPr="00C65A2D">
      <w:rPr>
        <w:color w:val="595959" w:themeColor="text1" w:themeTint="A6"/>
        <w:sz w:val="20"/>
        <w:szCs w:val="20"/>
      </w:rPr>
      <w:t>C.Jarry</w:t>
    </w:r>
    <w:proofErr w:type="spellEnd"/>
    <w:r w:rsidRPr="00C65A2D">
      <w:rPr>
        <w:color w:val="595959" w:themeColor="text1" w:themeTint="A6"/>
        <w:sz w:val="20"/>
        <w:szCs w:val="20"/>
      </w:rPr>
      <w:t xml:space="preserve"> &amp; </w:t>
    </w:r>
    <w:proofErr w:type="spellStart"/>
    <w:r w:rsidRPr="00C65A2D">
      <w:rPr>
        <w:color w:val="595959" w:themeColor="text1" w:themeTint="A6"/>
        <w:sz w:val="20"/>
        <w:szCs w:val="20"/>
      </w:rPr>
      <w:t>A.Fontaine</w:t>
    </w:r>
    <w:proofErr w:type="spellEnd"/>
    <w:r w:rsidRPr="00C65A2D">
      <w:rPr>
        <w:color w:val="595959" w:themeColor="text1" w:themeTint="A6"/>
        <w:sz w:val="20"/>
        <w:szCs w:val="20"/>
      </w:rPr>
      <w:t xml:space="preserve">, CPC – </w:t>
    </w:r>
    <w:r w:rsidR="00744C65">
      <w:rPr>
        <w:color w:val="595959" w:themeColor="text1" w:themeTint="A6"/>
        <w:sz w:val="20"/>
        <w:szCs w:val="20"/>
      </w:rPr>
      <w:t>Octobre</w:t>
    </w:r>
    <w:r w:rsidRPr="00C65A2D">
      <w:rPr>
        <w:color w:val="595959" w:themeColor="text1" w:themeTint="A6"/>
        <w:sz w:val="20"/>
        <w:szCs w:val="20"/>
      </w:rPr>
      <w:t xml:space="preserve"> 2012</w:t>
    </w:r>
  </w:p>
  <w:p w:rsidR="00C65A2D" w:rsidRDefault="00C65A2D" w:rsidP="00C65A2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05" w:rsidRDefault="005D7505" w:rsidP="00C65A2D">
      <w:pPr>
        <w:spacing w:after="0" w:line="240" w:lineRule="auto"/>
      </w:pPr>
      <w:r>
        <w:separator/>
      </w:r>
    </w:p>
  </w:footnote>
  <w:footnote w:type="continuationSeparator" w:id="0">
    <w:p w:rsidR="005D7505" w:rsidRDefault="005D7505" w:rsidP="00C6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A91"/>
    <w:multiLevelType w:val="hybridMultilevel"/>
    <w:tmpl w:val="3558B85E"/>
    <w:lvl w:ilvl="0" w:tplc="D8B2C0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D4607"/>
    <w:multiLevelType w:val="hybridMultilevel"/>
    <w:tmpl w:val="D8EEACA8"/>
    <w:lvl w:ilvl="0" w:tplc="076C161E">
      <w:numFmt w:val="bullet"/>
      <w:lvlText w:val=""/>
      <w:lvlJc w:val="left"/>
      <w:pPr>
        <w:ind w:left="862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1A6CDB"/>
    <w:multiLevelType w:val="hybridMultilevel"/>
    <w:tmpl w:val="A3B4BCE8"/>
    <w:lvl w:ilvl="0" w:tplc="D25A5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C3301"/>
    <w:multiLevelType w:val="hybridMultilevel"/>
    <w:tmpl w:val="DC10CCFE"/>
    <w:lvl w:ilvl="0" w:tplc="D25A5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5B96"/>
    <w:multiLevelType w:val="hybridMultilevel"/>
    <w:tmpl w:val="99967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3257B"/>
    <w:multiLevelType w:val="hybridMultilevel"/>
    <w:tmpl w:val="DE783884"/>
    <w:lvl w:ilvl="0" w:tplc="4DD66F0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40441"/>
    <w:multiLevelType w:val="hybridMultilevel"/>
    <w:tmpl w:val="EA00C670"/>
    <w:lvl w:ilvl="0" w:tplc="28267C02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42D1B00"/>
    <w:multiLevelType w:val="hybridMultilevel"/>
    <w:tmpl w:val="28ACCCC6"/>
    <w:lvl w:ilvl="0" w:tplc="D25A5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E514C"/>
    <w:multiLevelType w:val="hybridMultilevel"/>
    <w:tmpl w:val="58FA040A"/>
    <w:lvl w:ilvl="0" w:tplc="28267C02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B65249"/>
    <w:multiLevelType w:val="hybridMultilevel"/>
    <w:tmpl w:val="E9A4ED78"/>
    <w:lvl w:ilvl="0" w:tplc="2C82E4E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E0654"/>
    <w:multiLevelType w:val="hybridMultilevel"/>
    <w:tmpl w:val="7E34FECC"/>
    <w:lvl w:ilvl="0" w:tplc="24787072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4586"/>
    <w:multiLevelType w:val="hybridMultilevel"/>
    <w:tmpl w:val="BC9EA724"/>
    <w:lvl w:ilvl="0" w:tplc="D25A5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676AC"/>
    <w:multiLevelType w:val="hybridMultilevel"/>
    <w:tmpl w:val="EA7C5976"/>
    <w:lvl w:ilvl="0" w:tplc="0504BA34">
      <w:numFmt w:val="bullet"/>
      <w:lvlText w:val="→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F76EF8"/>
    <w:multiLevelType w:val="hybridMultilevel"/>
    <w:tmpl w:val="F496AA78"/>
    <w:lvl w:ilvl="0" w:tplc="28267C02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6036A8"/>
    <w:multiLevelType w:val="hybridMultilevel"/>
    <w:tmpl w:val="1566422E"/>
    <w:lvl w:ilvl="0" w:tplc="48962E9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D285F"/>
    <w:multiLevelType w:val="hybridMultilevel"/>
    <w:tmpl w:val="83F26A5E"/>
    <w:lvl w:ilvl="0" w:tplc="7F48675A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016298"/>
    <w:multiLevelType w:val="hybridMultilevel"/>
    <w:tmpl w:val="DE3637DC"/>
    <w:lvl w:ilvl="0" w:tplc="28267C02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543729"/>
    <w:multiLevelType w:val="hybridMultilevel"/>
    <w:tmpl w:val="9C3C10E6"/>
    <w:lvl w:ilvl="0" w:tplc="247870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1310"/>
    <w:multiLevelType w:val="hybridMultilevel"/>
    <w:tmpl w:val="CC2083D0"/>
    <w:lvl w:ilvl="0" w:tplc="C7C2D5A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BE73D8"/>
    <w:multiLevelType w:val="hybridMultilevel"/>
    <w:tmpl w:val="82D82F12"/>
    <w:lvl w:ilvl="0" w:tplc="D25A566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51224B"/>
    <w:multiLevelType w:val="hybridMultilevel"/>
    <w:tmpl w:val="F0DA5DA8"/>
    <w:lvl w:ilvl="0" w:tplc="3288E06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8"/>
  </w:num>
  <w:num w:numId="5">
    <w:abstractNumId w:val="20"/>
  </w:num>
  <w:num w:numId="6">
    <w:abstractNumId w:val="6"/>
  </w:num>
  <w:num w:numId="7">
    <w:abstractNumId w:val="4"/>
  </w:num>
  <w:num w:numId="8">
    <w:abstractNumId w:val="15"/>
  </w:num>
  <w:num w:numId="9">
    <w:abstractNumId w:val="18"/>
  </w:num>
  <w:num w:numId="10">
    <w:abstractNumId w:val="19"/>
  </w:num>
  <w:num w:numId="11">
    <w:abstractNumId w:val="17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3"/>
  </w:num>
  <w:num w:numId="17">
    <w:abstractNumId w:val="7"/>
  </w:num>
  <w:num w:numId="18">
    <w:abstractNumId w:val="0"/>
  </w:num>
  <w:num w:numId="19">
    <w:abstractNumId w:val="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75"/>
    <w:rsid w:val="000350AD"/>
    <w:rsid w:val="0004197A"/>
    <w:rsid w:val="000C2B70"/>
    <w:rsid w:val="000C3AF0"/>
    <w:rsid w:val="00213F86"/>
    <w:rsid w:val="00281842"/>
    <w:rsid w:val="002D2894"/>
    <w:rsid w:val="00337D80"/>
    <w:rsid w:val="0036046E"/>
    <w:rsid w:val="003769CA"/>
    <w:rsid w:val="0039235E"/>
    <w:rsid w:val="004C3FA8"/>
    <w:rsid w:val="00597C53"/>
    <w:rsid w:val="005C409D"/>
    <w:rsid w:val="005C5D59"/>
    <w:rsid w:val="005C6B71"/>
    <w:rsid w:val="005D7505"/>
    <w:rsid w:val="00605079"/>
    <w:rsid w:val="006070C2"/>
    <w:rsid w:val="00626D84"/>
    <w:rsid w:val="00641194"/>
    <w:rsid w:val="006D0500"/>
    <w:rsid w:val="00730270"/>
    <w:rsid w:val="00744198"/>
    <w:rsid w:val="00744C65"/>
    <w:rsid w:val="00851C5D"/>
    <w:rsid w:val="008C56CD"/>
    <w:rsid w:val="00977050"/>
    <w:rsid w:val="00A030DE"/>
    <w:rsid w:val="00A22FD9"/>
    <w:rsid w:val="00AD7485"/>
    <w:rsid w:val="00AE35C2"/>
    <w:rsid w:val="00B036BF"/>
    <w:rsid w:val="00B2188E"/>
    <w:rsid w:val="00B2226A"/>
    <w:rsid w:val="00B311D4"/>
    <w:rsid w:val="00C65A2D"/>
    <w:rsid w:val="00C90E95"/>
    <w:rsid w:val="00D6444A"/>
    <w:rsid w:val="00DB3CC5"/>
    <w:rsid w:val="00DB7934"/>
    <w:rsid w:val="00DE2F7E"/>
    <w:rsid w:val="00E01C91"/>
    <w:rsid w:val="00E37DEB"/>
    <w:rsid w:val="00E93435"/>
    <w:rsid w:val="00EA1E90"/>
    <w:rsid w:val="00EF757D"/>
    <w:rsid w:val="00F05B75"/>
    <w:rsid w:val="00F55453"/>
    <w:rsid w:val="00F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B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A2D"/>
  </w:style>
  <w:style w:type="paragraph" w:styleId="Pieddepage">
    <w:name w:val="footer"/>
    <w:basedOn w:val="Normal"/>
    <w:link w:val="PieddepageCar"/>
    <w:uiPriority w:val="99"/>
    <w:unhideWhenUsed/>
    <w:rsid w:val="00C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A2D"/>
  </w:style>
  <w:style w:type="paragraph" w:styleId="Textedebulles">
    <w:name w:val="Balloon Text"/>
    <w:basedOn w:val="Normal"/>
    <w:link w:val="TextedebullesCar"/>
    <w:uiPriority w:val="99"/>
    <w:semiHidden/>
    <w:unhideWhenUsed/>
    <w:rsid w:val="00C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A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3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1">
    <w:name w:val="mf18-italique1"/>
    <w:rsid w:val="000C3AF0"/>
    <w:rPr>
      <w:rFonts w:ascii="Verdana" w:hAnsi="Verdana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B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A2D"/>
  </w:style>
  <w:style w:type="paragraph" w:styleId="Pieddepage">
    <w:name w:val="footer"/>
    <w:basedOn w:val="Normal"/>
    <w:link w:val="PieddepageCar"/>
    <w:uiPriority w:val="99"/>
    <w:unhideWhenUsed/>
    <w:rsid w:val="00C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A2D"/>
  </w:style>
  <w:style w:type="paragraph" w:styleId="Textedebulles">
    <w:name w:val="Balloon Text"/>
    <w:basedOn w:val="Normal"/>
    <w:link w:val="TextedebullesCar"/>
    <w:uiPriority w:val="99"/>
    <w:semiHidden/>
    <w:unhideWhenUsed/>
    <w:rsid w:val="00C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A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3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1">
    <w:name w:val="mf18-italique1"/>
    <w:rsid w:val="000C3AF0"/>
    <w:rPr>
      <w:rFonts w:ascii="Verdana" w:hAnsi="Verdana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4207-F061-4FF8-902B-DD655286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14</cp:revision>
  <dcterms:created xsi:type="dcterms:W3CDTF">2012-10-16T14:44:00Z</dcterms:created>
  <dcterms:modified xsi:type="dcterms:W3CDTF">2013-03-14T15:06:00Z</dcterms:modified>
</cp:coreProperties>
</file>